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774"/>
        <w:gridCol w:w="6414"/>
        <w:gridCol w:w="1666"/>
      </w:tblGrid>
      <w:tr w:rsidR="00540061" w:rsidRPr="00540061" w:rsidTr="009B2F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540061" w:rsidP="00540061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261AFD" w:rsidP="0054006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47725" cy="676275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0061" w:rsidRPr="00540061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38175" cy="723900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0061" w:rsidRPr="00540061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9175" cy="676275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540061" w:rsidP="00540061">
            <w:pPr>
              <w:spacing w:after="0" w:line="240" w:lineRule="auto"/>
            </w:pPr>
          </w:p>
        </w:tc>
      </w:tr>
      <w:tr w:rsidR="00540061" w:rsidRPr="00540061" w:rsidTr="009B2F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261AFD" w:rsidP="0054006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6825" cy="102870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061" w:rsidRPr="00540061" w:rsidRDefault="00540061" w:rsidP="00540061">
            <w:pPr>
              <w:spacing w:after="0" w:line="240" w:lineRule="auto"/>
              <w:jc w:val="right"/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M.I.U.R. U.S.R. CALABRIA A.T.P. COSENZA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I</w:t>
            </w:r>
            <w:r w:rsidRPr="00540061">
              <w:rPr>
                <w:rFonts w:ascii="Bookman Old Style" w:hAnsi="Bookman Old Style" w:cs="Bookman Old Style"/>
                <w:b/>
                <w:bCs/>
                <w:smallCaps/>
                <w:color w:val="0070C0"/>
                <w:sz w:val="20"/>
                <w:szCs w:val="20"/>
              </w:rPr>
              <w:t xml:space="preserve">STITUTO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DI ISTRUZIONE SUPERIORE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POLO SCOLASTICO “C. Mortati”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LICEI: Scientifico – Scienze Umane - Tecnologico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>ISTITUTI TECNICI: Amministrazione Finanza Marketing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 xml:space="preserve">Industriale – Nautico – Chimico Biologico- Sanitario 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ISTITUTI PROFESSIONALI: Odontotecnico – Gestione Acque R.A.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 xml:space="preserve">87032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  <w:t xml:space="preserve">AMANTEA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(CS)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sym w:font="Wingdings" w:char="F028"/>
            </w: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 0982/41969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single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e-mail: </w:t>
            </w:r>
            <w:hyperlink r:id="rId14" w:history="1">
              <w:r w:rsidRPr="00540061">
                <w:rPr>
                  <w:rFonts w:ascii="Bookman Old Style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single"/>
              </w:rPr>
              <w:t xml:space="preserve">pec-mail: </w:t>
            </w:r>
            <w:hyperlink r:id="rId15" w:history="1">
              <w:r w:rsidRPr="00540061">
                <w:rPr>
                  <w:rFonts w:ascii="Bookman Old Style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Sito: www.</w:t>
            </w:r>
            <w:r w:rsidRPr="00540061">
              <w:t xml:space="preserve"> </w:t>
            </w: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iispoloamantea.gov.it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261AFD" w:rsidP="00540061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3925" cy="101917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061" w:rsidRPr="00540061" w:rsidRDefault="00540061" w:rsidP="00540061">
      <w:pPr>
        <w:jc w:val="center"/>
        <w:rPr>
          <w:rFonts w:ascii="Bookman Old Style" w:hAnsi="Bookman Old Style"/>
          <w:b/>
          <w:color w:val="0070C0"/>
          <w:szCs w:val="24"/>
        </w:rPr>
      </w:pPr>
      <w:r w:rsidRPr="00540061">
        <w:rPr>
          <w:rFonts w:ascii="Bookman Old Style" w:hAnsi="Bookman Old Style"/>
          <w:b/>
          <w:color w:val="0070C0"/>
          <w:szCs w:val="24"/>
        </w:rPr>
        <w:t>▒▒▒▒▒▒▒▒▒▒▒▒▒▒▒▒▒▒▒▒▒▒▒</w:t>
      </w:r>
    </w:p>
    <w:p w:rsidR="009D1155" w:rsidRDefault="000E2A43" w:rsidP="000E2A4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Prot. n°1405.IV.8          </w:t>
      </w:r>
      <w:r w:rsidR="009D1155" w:rsidRPr="008115AC">
        <w:rPr>
          <w:rFonts w:ascii="Bookman Old Style" w:hAnsi="Bookman Old Style"/>
          <w:b/>
          <w:sz w:val="28"/>
          <w:szCs w:val="28"/>
        </w:rPr>
        <w:t>Amantea,</w:t>
      </w:r>
      <w:r w:rsidR="003C3C4C">
        <w:rPr>
          <w:rFonts w:ascii="Bookman Old Style" w:hAnsi="Bookman Old Style"/>
          <w:sz w:val="28"/>
          <w:szCs w:val="28"/>
        </w:rPr>
        <w:t xml:space="preserve"> 3/03</w:t>
      </w:r>
      <w:r w:rsidR="009D1155">
        <w:rPr>
          <w:rFonts w:ascii="Bookman Old Style" w:hAnsi="Bookman Old Style"/>
          <w:sz w:val="28"/>
          <w:szCs w:val="28"/>
        </w:rPr>
        <w:t xml:space="preserve">/2020.                                              </w:t>
      </w:r>
    </w:p>
    <w:p w:rsidR="00A41AD2" w:rsidRDefault="003C3C4C" w:rsidP="00A41AD2">
      <w:pPr>
        <w:spacing w:after="0" w:line="240" w:lineRule="auto"/>
        <w:ind w:left="709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 D.S.G.A., tutto il p</w:t>
      </w:r>
      <w:r w:rsidR="00A41AD2">
        <w:rPr>
          <w:rFonts w:ascii="Bookman Old Style" w:hAnsi="Bookman Old Style"/>
          <w:sz w:val="28"/>
          <w:szCs w:val="28"/>
        </w:rPr>
        <w:t xml:space="preserve">ersonale, agli </w:t>
      </w:r>
      <w:r>
        <w:rPr>
          <w:rFonts w:ascii="Bookman Old Style" w:hAnsi="Bookman Old Style"/>
          <w:sz w:val="28"/>
          <w:szCs w:val="28"/>
        </w:rPr>
        <w:t>s</w:t>
      </w:r>
      <w:r w:rsidR="00A41AD2">
        <w:rPr>
          <w:rFonts w:ascii="Bookman Old Style" w:hAnsi="Bookman Old Style"/>
          <w:sz w:val="28"/>
          <w:szCs w:val="28"/>
        </w:rPr>
        <w:t>tudenti,</w:t>
      </w:r>
      <w:r>
        <w:rPr>
          <w:rFonts w:ascii="Bookman Old Style" w:hAnsi="Bookman Old Style"/>
          <w:sz w:val="28"/>
          <w:szCs w:val="28"/>
        </w:rPr>
        <w:t xml:space="preserve"> ai Genitori</w:t>
      </w:r>
    </w:p>
    <w:p w:rsidR="00A41AD2" w:rsidRDefault="00A41AD2" w:rsidP="00A41AD2">
      <w:pPr>
        <w:spacing w:after="0" w:line="240" w:lineRule="auto"/>
        <w:ind w:left="709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 Sito della Scuola,</w:t>
      </w:r>
    </w:p>
    <w:p w:rsidR="00A41AD2" w:rsidRDefault="00A41AD2" w:rsidP="00A41AD2">
      <w:pPr>
        <w:spacing w:after="0" w:line="240" w:lineRule="auto"/>
        <w:ind w:left="709"/>
        <w:jc w:val="right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LORO SEDI</w:t>
      </w:r>
    </w:p>
    <w:p w:rsidR="009D1155" w:rsidRDefault="009D1155" w:rsidP="00A41AD2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41AD2" w:rsidRPr="00A41AD2" w:rsidRDefault="00A41AD2" w:rsidP="00A41AD2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Oggetto: </w:t>
      </w:r>
      <w:r>
        <w:rPr>
          <w:rFonts w:ascii="Bookman Old Style" w:hAnsi="Bookman Old Style"/>
          <w:sz w:val="28"/>
          <w:szCs w:val="28"/>
        </w:rPr>
        <w:t xml:space="preserve">Decreto-Legge </w:t>
      </w:r>
      <w:r w:rsidRPr="00A41AD2">
        <w:rPr>
          <w:rFonts w:ascii="Bookman Old Style" w:hAnsi="Bookman Old Style"/>
          <w:sz w:val="28"/>
          <w:szCs w:val="28"/>
        </w:rPr>
        <w:t xml:space="preserve">23 Febbraio 2020, n° 6; </w:t>
      </w:r>
    </w:p>
    <w:p w:rsidR="00A41AD2" w:rsidRPr="00A41AD2" w:rsidRDefault="00A41AD2" w:rsidP="00A41AD2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41AD2">
        <w:rPr>
          <w:rFonts w:ascii="Bookman Old Style" w:hAnsi="Bookman Old Style"/>
          <w:sz w:val="28"/>
          <w:szCs w:val="28"/>
        </w:rPr>
        <w:t>Misure urgenti in materia di contenimento e gestione dell’emerge</w:t>
      </w:r>
      <w:r>
        <w:rPr>
          <w:rFonts w:ascii="Bookman Old Style" w:hAnsi="Bookman Old Style"/>
          <w:sz w:val="28"/>
          <w:szCs w:val="28"/>
        </w:rPr>
        <w:t>nza epidemiologica da COVID-19;</w:t>
      </w:r>
      <w:r w:rsidRPr="00A41AD2">
        <w:rPr>
          <w:rFonts w:ascii="Bookman Old Style" w:hAnsi="Bookman Old Style"/>
          <w:sz w:val="28"/>
          <w:szCs w:val="28"/>
        </w:rPr>
        <w:t xml:space="preserve">   </w:t>
      </w:r>
    </w:p>
    <w:p w:rsidR="00A41AD2" w:rsidRDefault="00526820" w:rsidP="00A41AD2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Responsabilità per la diffusione di notizie prive di fondamento.</w:t>
      </w:r>
    </w:p>
    <w:p w:rsidR="00A41AD2" w:rsidRPr="00540061" w:rsidRDefault="00A41AD2" w:rsidP="00A41AD2">
      <w:pPr>
        <w:jc w:val="center"/>
        <w:rPr>
          <w:rFonts w:ascii="Bookman Old Style" w:hAnsi="Bookman Old Style"/>
          <w:b/>
          <w:color w:val="0070C0"/>
          <w:szCs w:val="24"/>
        </w:rPr>
      </w:pPr>
      <w:r w:rsidRPr="00540061">
        <w:rPr>
          <w:rFonts w:ascii="Bookman Old Style" w:hAnsi="Bookman Old Style"/>
          <w:b/>
          <w:color w:val="0070C0"/>
          <w:szCs w:val="24"/>
        </w:rPr>
        <w:t>▒▒▒▒▒▒▒▒▒▒▒▒▒▒▒▒▒▒▒▒▒▒▒</w:t>
      </w:r>
    </w:p>
    <w:p w:rsidR="003C3C4C" w:rsidRDefault="00A41AD2" w:rsidP="00A41AD2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8115AC">
        <w:rPr>
          <w:rFonts w:ascii="Bookman Old Style" w:hAnsi="Bookman Old Style"/>
          <w:b/>
          <w:sz w:val="28"/>
          <w:szCs w:val="28"/>
        </w:rPr>
        <w:t>In riferimento a quanto all’oggetto</w:t>
      </w:r>
      <w:r w:rsidR="008115AC">
        <w:rPr>
          <w:rFonts w:ascii="Bookman Old Style" w:hAnsi="Bookman Old Style"/>
          <w:b/>
          <w:sz w:val="28"/>
          <w:szCs w:val="28"/>
        </w:rPr>
        <w:t xml:space="preserve"> emarginato</w:t>
      </w:r>
      <w:r>
        <w:rPr>
          <w:rFonts w:ascii="Bookman Old Style" w:hAnsi="Bookman Old Style"/>
          <w:sz w:val="28"/>
          <w:szCs w:val="28"/>
        </w:rPr>
        <w:t xml:space="preserve">, </w:t>
      </w:r>
      <w:r w:rsidR="00526820">
        <w:rPr>
          <w:rFonts w:ascii="Bookman Old Style" w:hAnsi="Bookman Old Style"/>
          <w:sz w:val="28"/>
          <w:szCs w:val="28"/>
        </w:rPr>
        <w:t>richiamati gli atti specifici già pubblicati sul Sito della Scuola</w:t>
      </w:r>
      <w:r w:rsidR="003C3C4C">
        <w:rPr>
          <w:rFonts w:ascii="Bookman Old Style" w:hAnsi="Bookman Old Style"/>
          <w:sz w:val="28"/>
          <w:szCs w:val="28"/>
        </w:rPr>
        <w:t>, al fine di evitare la diffusione di notizie prive di fondamento, che possono essere prese in considerazione, anche in buona fede,</w:t>
      </w:r>
    </w:p>
    <w:p w:rsidR="003C3C4C" w:rsidRPr="00526820" w:rsidRDefault="003C3C4C" w:rsidP="00526820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C3C4C">
        <w:rPr>
          <w:rFonts w:ascii="Bookman Old Style" w:hAnsi="Bookman Old Style"/>
          <w:b/>
          <w:sz w:val="28"/>
          <w:szCs w:val="28"/>
        </w:rPr>
        <w:t>SI RITIENE DI AVVISARE LE SS.LL.</w:t>
      </w:r>
    </w:p>
    <w:p w:rsidR="003C3C4C" w:rsidRDefault="003C3C4C" w:rsidP="00A41AD2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526820">
        <w:rPr>
          <w:rFonts w:ascii="Bookman Old Style" w:hAnsi="Bookman Old Style"/>
          <w:b/>
          <w:sz w:val="28"/>
          <w:szCs w:val="28"/>
        </w:rPr>
        <w:t>che questa istituzione</w:t>
      </w:r>
      <w:r>
        <w:rPr>
          <w:rFonts w:ascii="Bookman Old Style" w:hAnsi="Bookman Old Style"/>
          <w:sz w:val="28"/>
          <w:szCs w:val="28"/>
        </w:rPr>
        <w:t xml:space="preserve"> ha attivato tutti i protocolli operativi emanati dagli Organi Nazionali Competenti deputati.</w:t>
      </w:r>
    </w:p>
    <w:p w:rsidR="00526820" w:rsidRDefault="003C3C4C" w:rsidP="00A41AD2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526820">
        <w:rPr>
          <w:rFonts w:ascii="Bookman Old Style" w:hAnsi="Bookman Old Style"/>
          <w:b/>
          <w:sz w:val="28"/>
          <w:szCs w:val="28"/>
        </w:rPr>
        <w:t>Si precisa altresì,</w:t>
      </w:r>
      <w:r>
        <w:rPr>
          <w:rFonts w:ascii="Bookman Old Style" w:hAnsi="Bookman Old Style"/>
          <w:sz w:val="28"/>
          <w:szCs w:val="28"/>
        </w:rPr>
        <w:t xml:space="preserve"> che il Medico del Lavoro Competente di Istituto, ha emanato direttive specifiche, per i Lavoratori, gli Assimilati e per gli eventuali Visitatori, a cui tutti devono scrupolosamente attenersi, pena le sanzioni di legge previste nella casistica in specie</w:t>
      </w:r>
      <w:r w:rsidR="00526820">
        <w:rPr>
          <w:rFonts w:ascii="Bookman Old Style" w:hAnsi="Bookman Old Style"/>
          <w:sz w:val="28"/>
          <w:szCs w:val="28"/>
        </w:rPr>
        <w:t>.</w:t>
      </w:r>
    </w:p>
    <w:p w:rsidR="00EC1A18" w:rsidRPr="00526820" w:rsidRDefault="00526820" w:rsidP="00526820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526820">
        <w:rPr>
          <w:rFonts w:ascii="Bookman Old Style" w:hAnsi="Bookman Old Style"/>
          <w:b/>
          <w:sz w:val="28"/>
          <w:szCs w:val="28"/>
        </w:rPr>
        <w:t>Per questi motivi</w:t>
      </w:r>
      <w:r>
        <w:rPr>
          <w:rFonts w:ascii="Bookman Old Style" w:hAnsi="Bookman Old Style"/>
          <w:sz w:val="28"/>
          <w:szCs w:val="28"/>
        </w:rPr>
        <w:t xml:space="preserve"> si ricorda a tutti che, ogni iniziativa ritenuta fuori dai protocolli citati, assume valenza di turbativa per l’erogazione del servizio pubblico.</w:t>
      </w:r>
    </w:p>
    <w:p w:rsidR="000504F4" w:rsidRPr="00AD5EA0" w:rsidRDefault="008115AC" w:rsidP="008115AC">
      <w:pPr>
        <w:spacing w:after="0" w:line="240" w:lineRule="auto"/>
        <w:ind w:left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</w:t>
      </w:r>
      <w:r w:rsidR="000504F4">
        <w:rPr>
          <w:rFonts w:ascii="Bookman Old Style" w:hAnsi="Bookman Old Style"/>
          <w:b/>
          <w:sz w:val="28"/>
          <w:szCs w:val="28"/>
        </w:rPr>
        <w:t xml:space="preserve">Il Dirigente Scolastico </w:t>
      </w:r>
    </w:p>
    <w:p w:rsidR="000504F4" w:rsidRPr="008115AC" w:rsidRDefault="000504F4" w:rsidP="008115AC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8115AC">
        <w:rPr>
          <w:rFonts w:ascii="Bookman Old Style" w:hAnsi="Bookman Old Style"/>
          <w:sz w:val="28"/>
          <w:szCs w:val="28"/>
        </w:rPr>
        <w:t>Prof. Arch. Francesco Calabria</w:t>
      </w:r>
    </w:p>
    <w:p w:rsidR="002C4633" w:rsidRDefault="000504F4" w:rsidP="000E2A43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  <w:r w:rsidRPr="008115AC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D.lgs n° 39/93) </w:t>
      </w:r>
      <w:r w:rsidRPr="008115AC">
        <w:rPr>
          <w:rFonts w:ascii="Bookman Old Style" w:hAnsi="Bookman Old Style"/>
          <w:sz w:val="28"/>
          <w:szCs w:val="28"/>
        </w:rPr>
        <w:t xml:space="preserve"> </w:t>
      </w:r>
    </w:p>
    <w:sectPr w:rsidR="002C4633" w:rsidSect="00A72D74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50" w:rsidRDefault="008A7C50" w:rsidP="00F37FAE">
      <w:pPr>
        <w:spacing w:after="0" w:line="240" w:lineRule="auto"/>
      </w:pPr>
      <w:r>
        <w:separator/>
      </w:r>
    </w:p>
  </w:endnote>
  <w:endnote w:type="continuationSeparator" w:id="0">
    <w:p w:rsidR="008A7C50" w:rsidRDefault="008A7C50" w:rsidP="00F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AE" w:rsidRDefault="00F37FA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61AFD">
      <w:rPr>
        <w:noProof/>
      </w:rPr>
      <w:t>1</w:t>
    </w:r>
    <w:r>
      <w:fldChar w:fldCharType="end"/>
    </w:r>
  </w:p>
  <w:p w:rsidR="00F37FAE" w:rsidRDefault="00F37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50" w:rsidRDefault="008A7C50" w:rsidP="00F37FAE">
      <w:pPr>
        <w:spacing w:after="0" w:line="240" w:lineRule="auto"/>
      </w:pPr>
      <w:r>
        <w:separator/>
      </w:r>
    </w:p>
  </w:footnote>
  <w:footnote w:type="continuationSeparator" w:id="0">
    <w:p w:rsidR="008A7C50" w:rsidRDefault="008A7C50" w:rsidP="00F3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6482"/>
    <w:multiLevelType w:val="hybridMultilevel"/>
    <w:tmpl w:val="4C1C2BF6"/>
    <w:lvl w:ilvl="0" w:tplc="E8D0FF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74"/>
    <w:rsid w:val="000504F4"/>
    <w:rsid w:val="000B7AD1"/>
    <w:rsid w:val="000E2A43"/>
    <w:rsid w:val="0017156B"/>
    <w:rsid w:val="001E42F5"/>
    <w:rsid w:val="001F327B"/>
    <w:rsid w:val="00235B90"/>
    <w:rsid w:val="0025110C"/>
    <w:rsid w:val="00261AFD"/>
    <w:rsid w:val="002C4633"/>
    <w:rsid w:val="002E2AD8"/>
    <w:rsid w:val="00302078"/>
    <w:rsid w:val="003C3C4C"/>
    <w:rsid w:val="003E71B6"/>
    <w:rsid w:val="00430D12"/>
    <w:rsid w:val="00451BF1"/>
    <w:rsid w:val="004C71E2"/>
    <w:rsid w:val="00526820"/>
    <w:rsid w:val="00540061"/>
    <w:rsid w:val="00552DD6"/>
    <w:rsid w:val="006C1E32"/>
    <w:rsid w:val="00703A87"/>
    <w:rsid w:val="007140CA"/>
    <w:rsid w:val="008115AC"/>
    <w:rsid w:val="00837001"/>
    <w:rsid w:val="008A6A23"/>
    <w:rsid w:val="008A7C50"/>
    <w:rsid w:val="008E6ABD"/>
    <w:rsid w:val="00967A7A"/>
    <w:rsid w:val="009D1155"/>
    <w:rsid w:val="009F09A1"/>
    <w:rsid w:val="00A15F5E"/>
    <w:rsid w:val="00A41AD2"/>
    <w:rsid w:val="00A72D74"/>
    <w:rsid w:val="00AD5EA0"/>
    <w:rsid w:val="00B32DAE"/>
    <w:rsid w:val="00C24749"/>
    <w:rsid w:val="00C25FE1"/>
    <w:rsid w:val="00D90FE8"/>
    <w:rsid w:val="00DB451D"/>
    <w:rsid w:val="00E3667D"/>
    <w:rsid w:val="00EA54E8"/>
    <w:rsid w:val="00EC1A18"/>
    <w:rsid w:val="00EF192A"/>
    <w:rsid w:val="00F37FAE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4A184A-286D-4DB3-9665-D6CE19B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B29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E4B29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4B29"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4B29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E4B29"/>
    <w:rPr>
      <w:rFonts w:ascii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link w:val="Titolo3"/>
    <w:uiPriority w:val="99"/>
    <w:rsid w:val="00FE4B29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4Carattere">
    <w:name w:val="Titolo 4 Carattere"/>
    <w:link w:val="Titolo4"/>
    <w:uiPriority w:val="99"/>
    <w:rsid w:val="00FE4B29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4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E4B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E4B29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E4B29"/>
    <w:pPr>
      <w:spacing w:after="0" w:line="240" w:lineRule="auto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uiPriority w:val="99"/>
    <w:rsid w:val="00FE4B29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FE4B29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uiPriority w:val="22"/>
    <w:qFormat/>
    <w:rsid w:val="002C4633"/>
    <w:rPr>
      <w:b/>
      <w:bCs/>
    </w:rPr>
  </w:style>
  <w:style w:type="paragraph" w:styleId="Paragrafoelenco">
    <w:name w:val="List Paragraph"/>
    <w:basedOn w:val="Normale"/>
    <w:qFormat/>
    <w:rsid w:val="002C46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37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7FAE"/>
    <w:rPr>
      <w:rFonts w:ascii="Calibri" w:hAnsi="Calibri" w:cs="Calibri"/>
    </w:rPr>
  </w:style>
  <w:style w:type="character" w:customStyle="1" w:styleId="st1">
    <w:name w:val="st1"/>
    <w:rsid w:val="00B3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Utente Windows</cp:lastModifiedBy>
  <cp:revision>2</cp:revision>
  <cp:lastPrinted>2020-02-28T11:17:00Z</cp:lastPrinted>
  <dcterms:created xsi:type="dcterms:W3CDTF">2020-03-03T12:17:00Z</dcterms:created>
  <dcterms:modified xsi:type="dcterms:W3CDTF">2020-03-03T12:17:00Z</dcterms:modified>
</cp:coreProperties>
</file>